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E6" w:rsidRDefault="00A368E6">
      <w:pPr>
        <w:rPr>
          <w:rFonts w:ascii="Arial" w:hAnsi="Arial" w:cs="Arial"/>
          <w:sz w:val="20"/>
          <w:szCs w:val="22"/>
        </w:rPr>
      </w:pPr>
    </w:p>
    <w:p w:rsidR="00A368E6" w:rsidRDefault="006C3615">
      <w:pPr>
        <w:rPr>
          <w:rFonts w:ascii="Arial" w:hAnsi="Arial" w:cs="Arial"/>
          <w:sz w:val="20"/>
          <w:szCs w:val="22"/>
        </w:rPr>
      </w:pPr>
      <w:r>
        <w:rPr>
          <w:noProof/>
          <w:lang w:val="en-NZ" w:eastAsia="en-NZ"/>
        </w:rPr>
        <w:drawing>
          <wp:inline distT="0" distB="0" distL="0" distR="0" wp14:anchorId="5713745C" wp14:editId="177F5368">
            <wp:extent cx="8286750" cy="5486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368E6" w:rsidRDefault="00A368E6">
      <w:pPr>
        <w:rPr>
          <w:rFonts w:ascii="Arial" w:hAnsi="Arial" w:cs="Arial"/>
          <w:sz w:val="20"/>
          <w:szCs w:val="22"/>
        </w:rPr>
      </w:pPr>
    </w:p>
    <w:p w:rsidR="00A368E6" w:rsidRDefault="00A368E6">
      <w:pPr>
        <w:rPr>
          <w:rFonts w:ascii="Arial" w:hAnsi="Arial" w:cs="Arial"/>
          <w:sz w:val="20"/>
          <w:szCs w:val="22"/>
        </w:rPr>
      </w:pPr>
    </w:p>
    <w:p w:rsidR="00A368E6" w:rsidRDefault="00A368E6">
      <w:pPr>
        <w:rPr>
          <w:rFonts w:ascii="Arial" w:hAnsi="Arial" w:cs="Arial"/>
          <w:sz w:val="20"/>
          <w:szCs w:val="22"/>
        </w:rPr>
      </w:pPr>
    </w:p>
    <w:p w:rsidR="00A368E6" w:rsidRDefault="00A368E6">
      <w:pPr>
        <w:rPr>
          <w:rFonts w:ascii="Arial" w:hAnsi="Arial" w:cs="Arial"/>
          <w:sz w:val="20"/>
          <w:szCs w:val="22"/>
        </w:rPr>
      </w:pPr>
    </w:p>
    <w:p w:rsidR="00A368E6" w:rsidRDefault="00A368E6">
      <w:pPr>
        <w:rPr>
          <w:rFonts w:ascii="Arial" w:hAnsi="Arial" w:cs="Arial"/>
          <w:sz w:val="20"/>
          <w:szCs w:val="22"/>
        </w:rPr>
      </w:pPr>
    </w:p>
    <w:p w:rsidR="00A368E6" w:rsidRDefault="00A368E6">
      <w:pPr>
        <w:rPr>
          <w:rFonts w:ascii="Arial" w:hAnsi="Arial" w:cs="Arial"/>
          <w:sz w:val="20"/>
          <w:szCs w:val="18"/>
        </w:rPr>
      </w:pPr>
      <w:proofErr w:type="spellStart"/>
      <w:r w:rsidRPr="00A368E6">
        <w:rPr>
          <w:rFonts w:ascii="Arial" w:hAnsi="Arial" w:cs="Arial"/>
          <w:sz w:val="20"/>
          <w:szCs w:val="22"/>
        </w:rPr>
        <w:t>Blohm</w:t>
      </w:r>
      <w:proofErr w:type="spellEnd"/>
      <w:r w:rsidRPr="00A368E6">
        <w:rPr>
          <w:rFonts w:ascii="Arial" w:hAnsi="Arial" w:cs="Arial"/>
          <w:sz w:val="20"/>
          <w:szCs w:val="22"/>
        </w:rPr>
        <w:t xml:space="preserve"> ME </w:t>
      </w:r>
      <w:r w:rsidRPr="00A368E6">
        <w:rPr>
          <w:rFonts w:ascii="Arial" w:hAnsi="Arial" w:cs="Arial"/>
          <w:sz w:val="20"/>
          <w:szCs w:val="28"/>
        </w:rPr>
        <w:t>Alpha 1-fetoprotein (AFP) reference values in infants up to 2 years of age.</w:t>
      </w:r>
      <w:r w:rsidRPr="00A368E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A368E6">
        <w:rPr>
          <w:rStyle w:val="jrnl"/>
          <w:rFonts w:ascii="Arial" w:hAnsi="Arial" w:cs="Arial"/>
          <w:sz w:val="20"/>
          <w:szCs w:val="18"/>
        </w:rPr>
        <w:t>Pediatr</w:t>
      </w:r>
      <w:proofErr w:type="spellEnd"/>
      <w:r w:rsidRPr="00A368E6">
        <w:rPr>
          <w:rStyle w:val="jrnl"/>
          <w:rFonts w:ascii="Arial" w:hAnsi="Arial" w:cs="Arial"/>
          <w:sz w:val="20"/>
          <w:szCs w:val="18"/>
        </w:rPr>
        <w:t xml:space="preserve"> </w:t>
      </w:r>
      <w:proofErr w:type="spellStart"/>
      <w:r w:rsidRPr="00A368E6">
        <w:rPr>
          <w:rStyle w:val="jrnl"/>
          <w:rFonts w:ascii="Arial" w:hAnsi="Arial" w:cs="Arial"/>
          <w:sz w:val="20"/>
          <w:szCs w:val="18"/>
        </w:rPr>
        <w:t>Hematol</w:t>
      </w:r>
      <w:proofErr w:type="spellEnd"/>
      <w:r w:rsidRPr="00A368E6">
        <w:rPr>
          <w:rStyle w:val="jrnl"/>
          <w:rFonts w:ascii="Arial" w:hAnsi="Arial" w:cs="Arial"/>
          <w:sz w:val="20"/>
          <w:szCs w:val="18"/>
        </w:rPr>
        <w:t xml:space="preserve"> </w:t>
      </w:r>
      <w:proofErr w:type="spellStart"/>
      <w:r w:rsidRPr="00A368E6">
        <w:rPr>
          <w:rStyle w:val="jrnl"/>
          <w:rFonts w:ascii="Arial" w:hAnsi="Arial" w:cs="Arial"/>
          <w:sz w:val="20"/>
          <w:szCs w:val="18"/>
        </w:rPr>
        <w:t>Oncol</w:t>
      </w:r>
      <w:proofErr w:type="spellEnd"/>
      <w:r w:rsidRPr="00A368E6">
        <w:rPr>
          <w:rFonts w:ascii="Arial" w:hAnsi="Arial" w:cs="Arial"/>
          <w:sz w:val="20"/>
          <w:szCs w:val="18"/>
        </w:rPr>
        <w:t>. 1998 Mar-Apr</w:t>
      </w:r>
      <w:proofErr w:type="gramStart"/>
      <w:r w:rsidRPr="00A368E6">
        <w:rPr>
          <w:rFonts w:ascii="Arial" w:hAnsi="Arial" w:cs="Arial"/>
          <w:sz w:val="20"/>
          <w:szCs w:val="18"/>
        </w:rPr>
        <w:t>;15</w:t>
      </w:r>
      <w:proofErr w:type="gramEnd"/>
      <w:r w:rsidRPr="00A368E6">
        <w:rPr>
          <w:rFonts w:ascii="Arial" w:hAnsi="Arial" w:cs="Arial"/>
          <w:sz w:val="20"/>
          <w:szCs w:val="18"/>
        </w:rPr>
        <w:t>(2):135-42</w:t>
      </w:r>
    </w:p>
    <w:p w:rsidR="00D76208" w:rsidRDefault="00D76208">
      <w:pPr>
        <w:rPr>
          <w:rFonts w:ascii="Arial" w:hAnsi="Arial" w:cs="Arial"/>
          <w:sz w:val="20"/>
          <w:szCs w:val="18"/>
        </w:rPr>
      </w:pPr>
    </w:p>
    <w:p w:rsidR="00D76208" w:rsidRDefault="00D76208">
      <w:pPr>
        <w:rPr>
          <w:rFonts w:ascii="Arial" w:hAnsi="Arial" w:cs="Arial"/>
          <w:sz w:val="20"/>
          <w:szCs w:val="18"/>
        </w:rPr>
      </w:pPr>
    </w:p>
    <w:p w:rsidR="00D76208" w:rsidRDefault="006C3615">
      <w:pPr>
        <w:rPr>
          <w:rFonts w:ascii="Arial" w:hAnsi="Arial" w:cs="Arial"/>
          <w:sz w:val="20"/>
          <w:szCs w:val="18"/>
        </w:rPr>
      </w:pPr>
      <w:bookmarkStart w:id="0" w:name="_GoBack"/>
      <w:r w:rsidRPr="00716400">
        <w:rPr>
          <w:noProof/>
          <w:color w:val="984806" w:themeColor="accent6" w:themeShade="80"/>
          <w:lang w:val="en-NZ" w:eastAsia="en-NZ"/>
        </w:rPr>
        <w:drawing>
          <wp:inline distT="0" distB="0" distL="0" distR="0" wp14:anchorId="746D2139" wp14:editId="19A08F41">
            <wp:extent cx="7991475" cy="568642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76208" w:rsidRDefault="00D76208">
      <w:pPr>
        <w:rPr>
          <w:rFonts w:ascii="Arial" w:hAnsi="Arial" w:cs="Arial"/>
          <w:sz w:val="20"/>
          <w:szCs w:val="22"/>
        </w:rPr>
      </w:pPr>
    </w:p>
    <w:p w:rsidR="00D76208" w:rsidRDefault="00D76208">
      <w:pPr>
        <w:rPr>
          <w:rFonts w:ascii="Arial" w:hAnsi="Arial" w:cs="Arial"/>
          <w:sz w:val="20"/>
          <w:szCs w:val="22"/>
        </w:rPr>
      </w:pPr>
    </w:p>
    <w:p w:rsidR="00D76208" w:rsidRDefault="00D76208">
      <w:pPr>
        <w:rPr>
          <w:rFonts w:ascii="Arial" w:hAnsi="Arial" w:cs="Arial"/>
          <w:sz w:val="20"/>
          <w:szCs w:val="22"/>
        </w:rPr>
      </w:pPr>
    </w:p>
    <w:p w:rsidR="00D76208" w:rsidRDefault="00D76208">
      <w:pPr>
        <w:rPr>
          <w:rFonts w:ascii="Arial" w:hAnsi="Arial" w:cs="Arial"/>
          <w:sz w:val="20"/>
          <w:szCs w:val="22"/>
        </w:rPr>
      </w:pPr>
    </w:p>
    <w:p w:rsidR="00D76208" w:rsidRPr="00A368E6" w:rsidRDefault="00D76208">
      <w:pPr>
        <w:rPr>
          <w:sz w:val="20"/>
        </w:rPr>
      </w:pPr>
      <w:proofErr w:type="spellStart"/>
      <w:r w:rsidRPr="00A368E6">
        <w:rPr>
          <w:rFonts w:ascii="Arial" w:hAnsi="Arial" w:cs="Arial"/>
          <w:sz w:val="20"/>
          <w:szCs w:val="22"/>
        </w:rPr>
        <w:t>Blohm</w:t>
      </w:r>
      <w:proofErr w:type="spellEnd"/>
      <w:r w:rsidRPr="00A368E6">
        <w:rPr>
          <w:rFonts w:ascii="Arial" w:hAnsi="Arial" w:cs="Arial"/>
          <w:sz w:val="20"/>
          <w:szCs w:val="22"/>
        </w:rPr>
        <w:t xml:space="preserve"> ME </w:t>
      </w:r>
      <w:r w:rsidRPr="00A368E6">
        <w:rPr>
          <w:rFonts w:ascii="Arial" w:hAnsi="Arial" w:cs="Arial"/>
          <w:sz w:val="20"/>
          <w:szCs w:val="28"/>
        </w:rPr>
        <w:t>Alpha 1-fetoprotein (AFP) reference values in infants up to 2 years of age.</w:t>
      </w:r>
      <w:r w:rsidRPr="00A368E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A368E6">
        <w:rPr>
          <w:rStyle w:val="jrnl"/>
          <w:rFonts w:ascii="Arial" w:hAnsi="Arial" w:cs="Arial"/>
          <w:sz w:val="20"/>
          <w:szCs w:val="18"/>
        </w:rPr>
        <w:t>Pediatr</w:t>
      </w:r>
      <w:proofErr w:type="spellEnd"/>
      <w:r w:rsidRPr="00A368E6">
        <w:rPr>
          <w:rStyle w:val="jrnl"/>
          <w:rFonts w:ascii="Arial" w:hAnsi="Arial" w:cs="Arial"/>
          <w:sz w:val="20"/>
          <w:szCs w:val="18"/>
        </w:rPr>
        <w:t xml:space="preserve"> </w:t>
      </w:r>
      <w:proofErr w:type="spellStart"/>
      <w:r w:rsidRPr="00A368E6">
        <w:rPr>
          <w:rStyle w:val="jrnl"/>
          <w:rFonts w:ascii="Arial" w:hAnsi="Arial" w:cs="Arial"/>
          <w:sz w:val="20"/>
          <w:szCs w:val="18"/>
        </w:rPr>
        <w:t>Hematol</w:t>
      </w:r>
      <w:proofErr w:type="spellEnd"/>
      <w:r w:rsidRPr="00A368E6">
        <w:rPr>
          <w:rStyle w:val="jrnl"/>
          <w:rFonts w:ascii="Arial" w:hAnsi="Arial" w:cs="Arial"/>
          <w:sz w:val="20"/>
          <w:szCs w:val="18"/>
        </w:rPr>
        <w:t xml:space="preserve"> </w:t>
      </w:r>
      <w:proofErr w:type="spellStart"/>
      <w:r w:rsidRPr="00A368E6">
        <w:rPr>
          <w:rStyle w:val="jrnl"/>
          <w:rFonts w:ascii="Arial" w:hAnsi="Arial" w:cs="Arial"/>
          <w:sz w:val="20"/>
          <w:szCs w:val="18"/>
        </w:rPr>
        <w:t>Oncol</w:t>
      </w:r>
      <w:proofErr w:type="spellEnd"/>
      <w:r w:rsidRPr="00A368E6">
        <w:rPr>
          <w:rFonts w:ascii="Arial" w:hAnsi="Arial" w:cs="Arial"/>
          <w:sz w:val="20"/>
          <w:szCs w:val="18"/>
        </w:rPr>
        <w:t>. 1998 Mar-Apr</w:t>
      </w:r>
      <w:proofErr w:type="gramStart"/>
      <w:r w:rsidRPr="00A368E6">
        <w:rPr>
          <w:rFonts w:ascii="Arial" w:hAnsi="Arial" w:cs="Arial"/>
          <w:sz w:val="20"/>
          <w:szCs w:val="18"/>
        </w:rPr>
        <w:t>;15</w:t>
      </w:r>
      <w:proofErr w:type="gramEnd"/>
      <w:r w:rsidRPr="00A368E6">
        <w:rPr>
          <w:rFonts w:ascii="Arial" w:hAnsi="Arial" w:cs="Arial"/>
          <w:sz w:val="20"/>
          <w:szCs w:val="18"/>
        </w:rPr>
        <w:t>(2):135-42</w:t>
      </w:r>
    </w:p>
    <w:sectPr w:rsidR="00D76208" w:rsidRPr="00A368E6" w:rsidSect="00A368E6">
      <w:pgSz w:w="15840" w:h="12240" w:orient="landscape"/>
      <w:pgMar w:top="794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79"/>
    <w:rsid w:val="0006109C"/>
    <w:rsid w:val="006C3615"/>
    <w:rsid w:val="00716400"/>
    <w:rsid w:val="0092786F"/>
    <w:rsid w:val="00A209F0"/>
    <w:rsid w:val="00A368E6"/>
    <w:rsid w:val="00A54710"/>
    <w:rsid w:val="00BB7668"/>
    <w:rsid w:val="00C13979"/>
    <w:rsid w:val="00D76208"/>
    <w:rsid w:val="00D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979"/>
    <w:rPr>
      <w:rFonts w:ascii="Tahoma" w:hAnsi="Tahoma" w:cs="Tahoma"/>
      <w:sz w:val="16"/>
      <w:szCs w:val="16"/>
      <w:lang w:val="en-US" w:eastAsia="en-US"/>
    </w:rPr>
  </w:style>
  <w:style w:type="character" w:customStyle="1" w:styleId="jrnl">
    <w:name w:val="jrnl"/>
    <w:basedOn w:val="DefaultParagraphFont"/>
    <w:rsid w:val="00A36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979"/>
    <w:rPr>
      <w:rFonts w:ascii="Tahoma" w:hAnsi="Tahoma" w:cs="Tahoma"/>
      <w:sz w:val="16"/>
      <w:szCs w:val="16"/>
      <w:lang w:val="en-US" w:eastAsia="en-US"/>
    </w:rPr>
  </w:style>
  <w:style w:type="character" w:customStyle="1" w:styleId="jrnl">
    <w:name w:val="jrnl"/>
    <w:basedOn w:val="DefaultParagraphFont"/>
    <w:rsid w:val="00A3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uToitS\AppData\Local\Microsoft\Windows\Temporary%20Internet%20Files\Content.Outlook\VA2K1BY6\Log%20Scale%20for%20AFP%20and%20usual%20scale%20for%20days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ToitS\AppData\Local\Microsoft\Windows\Temporary%20Internet%20Files\Content.Outlook\VA2K1BY6\Log%20Scale%20for%20AFP%20and%20usual%20scale%20for%20days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NZ"/>
              <a:t>Premature</a:t>
            </a:r>
            <a:r>
              <a:rPr lang="en-NZ" baseline="0"/>
              <a:t> Babies 2.5 (</a:t>
            </a:r>
            <a:r>
              <a:rPr lang="en-NZ" sz="1800" b="1" i="0" u="none" strike="noStrike" baseline="0">
                <a:solidFill>
                  <a:srgbClr val="0070C0"/>
                </a:solidFill>
                <a:effectLst/>
              </a:rPr>
              <a:t>♦</a:t>
            </a:r>
            <a:r>
              <a:rPr lang="en-NZ" baseline="0">
                <a:solidFill>
                  <a:sysClr val="windowText" lastClr="000000"/>
                </a:solidFill>
                <a:latin typeface="Calibri"/>
              </a:rPr>
              <a:t>) and</a:t>
            </a:r>
            <a:r>
              <a:rPr lang="en-NZ" baseline="0">
                <a:solidFill>
                  <a:sysClr val="windowText" lastClr="000000"/>
                </a:solidFill>
              </a:rPr>
              <a:t> </a:t>
            </a:r>
            <a:r>
              <a:rPr lang="en-NZ" baseline="0"/>
              <a:t>97.5 </a:t>
            </a:r>
            <a:r>
              <a:rPr lang="en-NZ" sz="1800" b="1" i="0" u="none" strike="noStrike" baseline="0">
                <a:effectLst/>
              </a:rPr>
              <a:t>(</a:t>
            </a:r>
            <a:r>
              <a:rPr lang="en-NZ" sz="2400" b="1" i="0" u="none" strike="noStrike" baseline="0">
                <a:solidFill>
                  <a:schemeClr val="accent6">
                    <a:lumMod val="75000"/>
                  </a:schemeClr>
                </a:solidFill>
                <a:effectLst/>
              </a:rPr>
              <a:t>▪</a:t>
            </a:r>
            <a:r>
              <a:rPr lang="en-NZ" sz="1800" b="1" i="0" u="none" strike="noStrike" baseline="0">
                <a:effectLst/>
              </a:rPr>
              <a:t>) </a:t>
            </a:r>
            <a:r>
              <a:rPr lang="en-NZ" baseline="0"/>
              <a:t> centiles</a:t>
            </a:r>
          </a:p>
        </c:rich>
      </c:tx>
      <c:layout/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'Premature Babies'!$C$1</c:f>
              <c:strCache>
                <c:ptCount val="1"/>
                <c:pt idx="0">
                  <c:v>AFP 95.5% interval (ng/rnl)</c:v>
                </c:pt>
              </c:strCache>
            </c:strRef>
          </c:tx>
          <c:cat>
            <c:strRef>
              <c:f>'Premature Babies'!$A$2:$A$21</c:f>
              <c:strCach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8-14</c:v>
                </c:pt>
                <c:pt idx="9">
                  <c:v>15-21</c:v>
                </c:pt>
                <c:pt idx="10">
                  <c:v>22-28</c:v>
                </c:pt>
                <c:pt idx="11">
                  <c:v>29-45</c:v>
                </c:pt>
                <c:pt idx="12">
                  <c:v>46-60</c:v>
                </c:pt>
                <c:pt idx="13">
                  <c:v>6 1-90</c:v>
                </c:pt>
                <c:pt idx="14">
                  <c:v>91-120</c:v>
                </c:pt>
                <c:pt idx="15">
                  <c:v>121-150</c:v>
                </c:pt>
                <c:pt idx="16">
                  <c:v>151-180</c:v>
                </c:pt>
                <c:pt idx="17">
                  <c:v>18 1-270</c:v>
                </c:pt>
                <c:pt idx="18">
                  <c:v>271-360</c:v>
                </c:pt>
                <c:pt idx="19">
                  <c:v>361-720</c:v>
                </c:pt>
              </c:strCache>
            </c:strRef>
          </c:cat>
          <c:val>
            <c:numRef>
              <c:f>'Premature Babies'!$C$2:$C$21</c:f>
              <c:numCache>
                <c:formatCode>General</c:formatCode>
                <c:ptCount val="20"/>
                <c:pt idx="0">
                  <c:v>31261</c:v>
                </c:pt>
                <c:pt idx="1">
                  <c:v>27797</c:v>
                </c:pt>
                <c:pt idx="2">
                  <c:v>24717</c:v>
                </c:pt>
                <c:pt idx="3">
                  <c:v>21979</c:v>
                </c:pt>
                <c:pt idx="4">
                  <c:v>19543</c:v>
                </c:pt>
                <c:pt idx="5">
                  <c:v>17378</c:v>
                </c:pt>
                <c:pt idx="6">
                  <c:v>15346</c:v>
                </c:pt>
                <c:pt idx="7">
                  <c:v>12589</c:v>
                </c:pt>
                <c:pt idx="8">
                  <c:v>6039</c:v>
                </c:pt>
                <c:pt idx="9">
                  <c:v>2667</c:v>
                </c:pt>
                <c:pt idx="10">
                  <c:v>1164</c:v>
                </c:pt>
                <c:pt idx="11">
                  <c:v>389</c:v>
                </c:pt>
                <c:pt idx="12">
                  <c:v>91</c:v>
                </c:pt>
                <c:pt idx="13">
                  <c:v>19</c:v>
                </c:pt>
                <c:pt idx="14">
                  <c:v>9</c:v>
                </c:pt>
                <c:pt idx="15">
                  <c:v>4</c:v>
                </c:pt>
                <c:pt idx="16">
                  <c:v>3</c:v>
                </c:pt>
                <c:pt idx="17">
                  <c:v>8</c:v>
                </c:pt>
                <c:pt idx="18">
                  <c:v>4</c:v>
                </c:pt>
                <c:pt idx="1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'Premature Babies'!$D$1</c:f>
              <c:strCache>
                <c:ptCount val="1"/>
                <c:pt idx="0">
                  <c:v>AFP 95.5% interval (ng/rnl)</c:v>
                </c:pt>
              </c:strCache>
            </c:strRef>
          </c:tx>
          <c:cat>
            <c:strRef>
              <c:f>'Premature Babies'!$A$2:$A$21</c:f>
              <c:strCach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8-14</c:v>
                </c:pt>
                <c:pt idx="9">
                  <c:v>15-21</c:v>
                </c:pt>
                <c:pt idx="10">
                  <c:v>22-28</c:v>
                </c:pt>
                <c:pt idx="11">
                  <c:v>29-45</c:v>
                </c:pt>
                <c:pt idx="12">
                  <c:v>46-60</c:v>
                </c:pt>
                <c:pt idx="13">
                  <c:v>6 1-90</c:v>
                </c:pt>
                <c:pt idx="14">
                  <c:v>91-120</c:v>
                </c:pt>
                <c:pt idx="15">
                  <c:v>121-150</c:v>
                </c:pt>
                <c:pt idx="16">
                  <c:v>151-180</c:v>
                </c:pt>
                <c:pt idx="17">
                  <c:v>18 1-270</c:v>
                </c:pt>
                <c:pt idx="18">
                  <c:v>271-360</c:v>
                </c:pt>
                <c:pt idx="19">
                  <c:v>361-720</c:v>
                </c:pt>
              </c:strCache>
            </c:strRef>
          </c:cat>
          <c:val>
            <c:numRef>
              <c:f>'Premature Babies'!$D$2:$D$21</c:f>
              <c:numCache>
                <c:formatCode>General</c:formatCode>
                <c:ptCount val="20"/>
                <c:pt idx="0">
                  <c:v>799834</c:v>
                </c:pt>
                <c:pt idx="1">
                  <c:v>711214</c:v>
                </c:pt>
                <c:pt idx="2">
                  <c:v>632412</c:v>
                </c:pt>
                <c:pt idx="3">
                  <c:v>562341</c:v>
                </c:pt>
                <c:pt idx="4">
                  <c:v>500035</c:v>
                </c:pt>
                <c:pt idx="5">
                  <c:v>444631</c:v>
                </c:pt>
                <c:pt idx="6">
                  <c:v>392645</c:v>
                </c:pt>
                <c:pt idx="7">
                  <c:v>349945</c:v>
                </c:pt>
                <c:pt idx="8">
                  <c:v>311889</c:v>
                </c:pt>
                <c:pt idx="9">
                  <c:v>151356</c:v>
                </c:pt>
                <c:pt idx="10">
                  <c:v>118850</c:v>
                </c:pt>
                <c:pt idx="11">
                  <c:v>79433</c:v>
                </c:pt>
                <c:pt idx="12">
                  <c:v>39084</c:v>
                </c:pt>
                <c:pt idx="13">
                  <c:v>21878</c:v>
                </c:pt>
                <c:pt idx="14">
                  <c:v>18620</c:v>
                </c:pt>
                <c:pt idx="15">
                  <c:v>8318</c:v>
                </c:pt>
                <c:pt idx="16">
                  <c:v>4365</c:v>
                </c:pt>
                <c:pt idx="17">
                  <c:v>2630</c:v>
                </c:pt>
                <c:pt idx="18">
                  <c:v>832</c:v>
                </c:pt>
                <c:pt idx="19">
                  <c:v>372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237440"/>
        <c:axId val="76247424"/>
      </c:lineChart>
      <c:catAx>
        <c:axId val="7623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76247424"/>
        <c:crosses val="autoZero"/>
        <c:auto val="1"/>
        <c:lblAlgn val="ctr"/>
        <c:lblOffset val="100"/>
        <c:noMultiLvlLbl val="0"/>
      </c:catAx>
      <c:valAx>
        <c:axId val="76247424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23744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NZ" sz="1800" b="1" i="0" baseline="0">
                <a:effectLst/>
              </a:rPr>
              <a:t>Term Babies 2.5 (</a:t>
            </a:r>
            <a:r>
              <a:rPr lang="en-NZ" sz="1800" b="1" i="0" baseline="0">
                <a:solidFill>
                  <a:srgbClr val="0070C0"/>
                </a:solidFill>
                <a:effectLst/>
              </a:rPr>
              <a:t>♦</a:t>
            </a:r>
            <a:r>
              <a:rPr lang="en-NZ" sz="1800" b="1" i="0" baseline="0">
                <a:effectLst/>
              </a:rPr>
              <a:t>) and 97.5 (</a:t>
            </a:r>
            <a:r>
              <a:rPr lang="en-NZ" sz="2400" b="1" i="0" baseline="0">
                <a:solidFill>
                  <a:schemeClr val="accent6">
                    <a:lumMod val="75000"/>
                  </a:schemeClr>
                </a:solidFill>
                <a:effectLst/>
              </a:rPr>
              <a:t>▪</a:t>
            </a:r>
            <a:r>
              <a:rPr lang="en-NZ" sz="1800" b="1" i="0" baseline="0">
                <a:effectLst/>
              </a:rPr>
              <a:t>)  centiles</a:t>
            </a:r>
            <a:endParaRPr lang="en-NZ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NZ"/>
          </a:p>
        </c:rich>
      </c:tx>
      <c:layout>
        <c:manualLayout>
          <c:xMode val="edge"/>
          <c:yMode val="edge"/>
          <c:x val="0.2333690589033939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843595831808271"/>
          <c:y val="9.5131299542331071E-2"/>
          <c:w val="0.82249371987023667"/>
          <c:h val="0.83675033083176165"/>
        </c:manualLayout>
      </c:layout>
      <c:lineChart>
        <c:grouping val="stacked"/>
        <c:varyColors val="0"/>
        <c:ser>
          <c:idx val="0"/>
          <c:order val="0"/>
          <c:tx>
            <c:strRef>
              <c:f>'Term Babies'!$C$1</c:f>
              <c:strCache>
                <c:ptCount val="1"/>
                <c:pt idx="0">
                  <c:v>AFP 95.5% interval (ng/ml)</c:v>
                </c:pt>
              </c:strCache>
            </c:strRef>
          </c:tx>
          <c:cat>
            <c:strRef>
              <c:f>'Term Babies'!$A$2:$A$19</c:f>
              <c:strCach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8-14</c:v>
                </c:pt>
                <c:pt idx="9">
                  <c:v>15-21</c:v>
                </c:pt>
                <c:pt idx="10">
                  <c:v>22-28</c:v>
                </c:pt>
                <c:pt idx="11">
                  <c:v>29-45</c:v>
                </c:pt>
                <c:pt idx="12">
                  <c:v>46-60</c:v>
                </c:pt>
                <c:pt idx="13">
                  <c:v>61-90</c:v>
                </c:pt>
                <c:pt idx="14">
                  <c:v>91-120</c:v>
                </c:pt>
                <c:pt idx="15">
                  <c:v>121-150</c:v>
                </c:pt>
                <c:pt idx="16">
                  <c:v>151-180</c:v>
                </c:pt>
                <c:pt idx="17">
                  <c:v>181-720</c:v>
                </c:pt>
              </c:strCache>
            </c:strRef>
          </c:cat>
          <c:val>
            <c:numRef>
              <c:f>'Term Babies'!$C$2:$C$19</c:f>
              <c:numCache>
                <c:formatCode>_(* #,##0.00_);_(* \(#,##0.00\);_(* "-"??_);_(@_)</c:formatCode>
                <c:ptCount val="18"/>
                <c:pt idx="0">
                  <c:v>9120</c:v>
                </c:pt>
                <c:pt idx="1">
                  <c:v>7943</c:v>
                </c:pt>
                <c:pt idx="2">
                  <c:v>6950</c:v>
                </c:pt>
                <c:pt idx="3">
                  <c:v>6026</c:v>
                </c:pt>
                <c:pt idx="4">
                  <c:v>5297</c:v>
                </c:pt>
                <c:pt idx="5">
                  <c:v>4624</c:v>
                </c:pt>
                <c:pt idx="6">
                  <c:v>4037</c:v>
                </c:pt>
                <c:pt idx="7">
                  <c:v>3524</c:v>
                </c:pt>
                <c:pt idx="8">
                  <c:v>1480</c:v>
                </c:pt>
                <c:pt idx="9">
                  <c:v>575</c:v>
                </c:pt>
                <c:pt idx="10">
                  <c:v>316</c:v>
                </c:pt>
                <c:pt idx="11">
                  <c:v>30</c:v>
                </c:pt>
                <c:pt idx="12">
                  <c:v>16</c:v>
                </c:pt>
                <c:pt idx="13">
                  <c:v>6</c:v>
                </c:pt>
                <c:pt idx="14">
                  <c:v>3</c:v>
                </c:pt>
                <c:pt idx="15">
                  <c:v>2</c:v>
                </c:pt>
                <c:pt idx="16">
                  <c:v>1.25</c:v>
                </c:pt>
                <c:pt idx="17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'Term Babies'!$D$1</c:f>
              <c:strCache>
                <c:ptCount val="1"/>
              </c:strCache>
            </c:strRef>
          </c:tx>
          <c:cat>
            <c:strRef>
              <c:f>'Term Babies'!$A$2:$A$19</c:f>
              <c:strCach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8-14</c:v>
                </c:pt>
                <c:pt idx="9">
                  <c:v>15-21</c:v>
                </c:pt>
                <c:pt idx="10">
                  <c:v>22-28</c:v>
                </c:pt>
                <c:pt idx="11">
                  <c:v>29-45</c:v>
                </c:pt>
                <c:pt idx="12">
                  <c:v>46-60</c:v>
                </c:pt>
                <c:pt idx="13">
                  <c:v>61-90</c:v>
                </c:pt>
                <c:pt idx="14">
                  <c:v>91-120</c:v>
                </c:pt>
                <c:pt idx="15">
                  <c:v>121-150</c:v>
                </c:pt>
                <c:pt idx="16">
                  <c:v>151-180</c:v>
                </c:pt>
                <c:pt idx="17">
                  <c:v>181-720</c:v>
                </c:pt>
              </c:strCache>
            </c:strRef>
          </c:cat>
          <c:val>
            <c:numRef>
              <c:f>'Term Babies'!$D$2:$D$19</c:f>
              <c:numCache>
                <c:formatCode>_(* #,##0.00_);_(* \(#,##0.00\);_(* "-"??_);_(@_)</c:formatCode>
                <c:ptCount val="18"/>
                <c:pt idx="0">
                  <c:v>190546</c:v>
                </c:pt>
                <c:pt idx="1">
                  <c:v>165959</c:v>
                </c:pt>
                <c:pt idx="2">
                  <c:v>144544</c:v>
                </c:pt>
                <c:pt idx="3">
                  <c:v>125893</c:v>
                </c:pt>
                <c:pt idx="4">
                  <c:v>109648</c:v>
                </c:pt>
                <c:pt idx="5">
                  <c:v>96605</c:v>
                </c:pt>
                <c:pt idx="6">
                  <c:v>84334</c:v>
                </c:pt>
                <c:pt idx="7">
                  <c:v>73621</c:v>
                </c:pt>
                <c:pt idx="8">
                  <c:v>58887</c:v>
                </c:pt>
                <c:pt idx="9">
                  <c:v>22910</c:v>
                </c:pt>
                <c:pt idx="10">
                  <c:v>6310</c:v>
                </c:pt>
                <c:pt idx="11">
                  <c:v>5754</c:v>
                </c:pt>
                <c:pt idx="12">
                  <c:v>1995</c:v>
                </c:pt>
                <c:pt idx="13">
                  <c:v>1045</c:v>
                </c:pt>
                <c:pt idx="14">
                  <c:v>417</c:v>
                </c:pt>
                <c:pt idx="15">
                  <c:v>216</c:v>
                </c:pt>
                <c:pt idx="16">
                  <c:v>129</c:v>
                </c:pt>
                <c:pt idx="17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015296"/>
        <c:axId val="77025664"/>
      </c:lineChart>
      <c:catAx>
        <c:axId val="77015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NZ"/>
                  <a:t>Age in DAYS</a:t>
                </a:r>
              </a:p>
            </c:rich>
          </c:tx>
          <c:layout>
            <c:manualLayout>
              <c:xMode val="edge"/>
              <c:yMode val="edge"/>
              <c:x val="0.52760079535512605"/>
              <c:y val="0.93522708905770158"/>
            </c:manualLayout>
          </c:layout>
          <c:overlay val="0"/>
        </c:title>
        <c:majorTickMark val="out"/>
        <c:minorTickMark val="none"/>
        <c:tickLblPos val="nextTo"/>
        <c:crossAx val="77025664"/>
        <c:crosses val="autoZero"/>
        <c:auto val="1"/>
        <c:lblAlgn val="ctr"/>
        <c:lblOffset val="100"/>
        <c:noMultiLvlLbl val="0"/>
      </c:catAx>
      <c:valAx>
        <c:axId val="77025664"/>
        <c:scaling>
          <c:logBase val="10"/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NZ" sz="1100"/>
                  <a:t>AFP  ug/L</a:t>
                </a:r>
              </a:p>
            </c:rich>
          </c:tx>
          <c:layout/>
          <c:overlay val="0"/>
        </c:title>
        <c:numFmt formatCode="_(* #,##0.00_);_(* \(#,##0.00\);_(* &quot;-&quot;??_);_(@_)" sourceLinked="1"/>
        <c:majorTickMark val="out"/>
        <c:minorTickMark val="none"/>
        <c:tickLblPos val="nextTo"/>
        <c:crossAx val="7701529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0.36925</cdr:x>
      <cdr:y>0.93157</cdr:y>
    </cdr:from>
    <cdr:to>
      <cdr:x>0.5546</cdr:x>
      <cdr:y>0.99338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47923" y="4019550"/>
          <a:ext cx="12287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NZ" sz="1200" b="1"/>
            <a:t>Age in Days</a:t>
          </a:r>
        </a:p>
      </cdr:txBody>
    </cdr:sp>
  </cdr:relSizeAnchor>
  <cdr:relSizeAnchor xmlns:cdr="http://schemas.openxmlformats.org/drawingml/2006/chartDrawing">
    <cdr:from>
      <cdr:x>0</cdr:x>
      <cdr:y>0.34216</cdr:y>
    </cdr:from>
    <cdr:to>
      <cdr:x>0.05172</cdr:x>
      <cdr:y>0.53973</cdr:y>
    </cdr:to>
    <cdr:sp macro="" textlink="">
      <cdr:nvSpPr>
        <cdr:cNvPr id="3" name="TextBox 2"/>
        <cdr:cNvSpPr txBox="1"/>
      </cdr:nvSpPr>
      <cdr:spPr>
        <a:xfrm xmlns:a="http://schemas.openxmlformats.org/drawingml/2006/main" rot="16200000">
          <a:off x="-254794" y="1731167"/>
          <a:ext cx="852487" cy="342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NZ" sz="1200" b="1"/>
            <a:t>AFP ug/L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C5EB097D</Template>
  <TotalTime>0</TotalTime>
  <Pages>2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Waikato District Health Board</dc:creator>
  <cp:lastModifiedBy>Stephen DuToit</cp:lastModifiedBy>
  <cp:revision>2</cp:revision>
  <cp:lastPrinted>2014-05-23T05:28:00Z</cp:lastPrinted>
  <dcterms:created xsi:type="dcterms:W3CDTF">2015-05-10T22:54:00Z</dcterms:created>
  <dcterms:modified xsi:type="dcterms:W3CDTF">2015-05-10T22:54:00Z</dcterms:modified>
</cp:coreProperties>
</file>